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4" w:type="dxa"/>
        <w:tblInd w:w="-20" w:type="dxa"/>
        <w:tblLook w:val="04A0" w:firstRow="1" w:lastRow="0" w:firstColumn="1" w:lastColumn="0" w:noHBand="0" w:noVBand="1"/>
      </w:tblPr>
      <w:tblGrid>
        <w:gridCol w:w="5544"/>
        <w:gridCol w:w="5636"/>
        <w:gridCol w:w="3724"/>
      </w:tblGrid>
      <w:tr w:rsidR="002E0739" w:rsidRPr="002539D4" w14:paraId="0D2D6D56" w14:textId="77777777" w:rsidTr="00D04B3F">
        <w:tc>
          <w:tcPr>
            <w:tcW w:w="5544" w:type="dxa"/>
          </w:tcPr>
          <w:p w14:paraId="53624AAF" w14:textId="77777777" w:rsidR="002E0739" w:rsidRPr="00CE1FF8" w:rsidRDefault="002E0739" w:rsidP="002624DE">
            <w:pPr>
              <w:spacing w:after="0" w:line="259" w:lineRule="auto"/>
              <w:outlineLvl w:val="1"/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</w:pPr>
            <w:r w:rsidRPr="002539D4">
              <w:br w:type="page"/>
            </w:r>
            <w:r w:rsidRPr="002539D4">
              <w:rPr>
                <w:rFonts w:ascii="Times New Roman" w:eastAsia="Times New Roman" w:hAnsi="Times New Roman"/>
                <w:b/>
                <w:sz w:val="28"/>
                <w:szCs w:val="26"/>
                <w:lang w:eastAsia="zh-CN"/>
              </w:rPr>
              <w:br w:type="page"/>
            </w:r>
            <w:r w:rsidRPr="00CE1FF8"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  <w:t xml:space="preserve">Biểu </w:t>
            </w:r>
            <w:r w:rsidRPr="00CE1FF8">
              <w:rPr>
                <w:rFonts w:ascii="Times New Roman" w:eastAsia="Arial" w:hAnsi="Times New Roman"/>
                <w:b/>
                <w:sz w:val="24"/>
                <w:szCs w:val="24"/>
              </w:rPr>
              <w:t>0501</w:t>
            </w:r>
            <w:r w:rsidRPr="00CE1FF8"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  <w:t>/KHCN-</w:t>
            </w:r>
            <w:r w:rsidRPr="00CE1FF8">
              <w:rPr>
                <w:rFonts w:ascii="Times New Roman" w:eastAsia="Arial" w:hAnsi="Times New Roman"/>
                <w:b/>
                <w:sz w:val="24"/>
                <w:szCs w:val="24"/>
              </w:rPr>
              <w:t>NLNT</w:t>
            </w:r>
          </w:p>
          <w:p w14:paraId="7CD80632" w14:textId="77777777" w:rsidR="002E0739" w:rsidRPr="00CE1FF8" w:rsidRDefault="002E0739" w:rsidP="002624D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FF8">
              <w:rPr>
                <w:rFonts w:ascii="Times New Roman" w:eastAsia="Times New Roman" w:hAnsi="Times New Roman"/>
                <w:sz w:val="24"/>
                <w:szCs w:val="24"/>
              </w:rPr>
              <w:t>Ban hành kèm theo Thông tư số     /2025/TT-BKHCN ngày     tháng 12 năm 2025</w:t>
            </w:r>
          </w:p>
          <w:p w14:paraId="06729837" w14:textId="2A071891" w:rsidR="002E0739" w:rsidRPr="002539D4" w:rsidRDefault="002E0739" w:rsidP="002624D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1FF8">
              <w:rPr>
                <w:rFonts w:ascii="Times New Roman" w:eastAsia="Times New Roman" w:hAnsi="Times New Roman"/>
                <w:sz w:val="24"/>
                <w:szCs w:val="24"/>
              </w:rPr>
              <w:t xml:space="preserve">Ngày nhận báo cáo: </w:t>
            </w:r>
            <w:r w:rsidR="002C2C05">
              <w:rPr>
                <w:rFonts w:ascii="Times New Roman" w:eastAsia="Times New Roman" w:hAnsi="Times New Roman"/>
                <w:sz w:val="24"/>
                <w:szCs w:val="24"/>
              </w:rPr>
              <w:t>27/02/2026</w:t>
            </w:r>
          </w:p>
        </w:tc>
        <w:tc>
          <w:tcPr>
            <w:tcW w:w="5636" w:type="dxa"/>
          </w:tcPr>
          <w:p w14:paraId="754626C2" w14:textId="77777777" w:rsidR="002E0739" w:rsidRDefault="002E0739" w:rsidP="002624DE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2539D4">
              <w:rPr>
                <w:rFonts w:ascii="Times New Roman" w:eastAsia="Times New Roman" w:hAnsi="Times New Roman"/>
                <w:b/>
                <w:sz w:val="26"/>
                <w:szCs w:val="28"/>
              </w:rPr>
              <w:t xml:space="preserve">HOẠT ĐỘNG NĂNG LƯỢNG NGUYÊN TỬ, </w:t>
            </w:r>
          </w:p>
          <w:p w14:paraId="1F49C3D5" w14:textId="77777777" w:rsidR="002E0739" w:rsidRDefault="002E0739" w:rsidP="002624DE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2539D4">
              <w:rPr>
                <w:rFonts w:ascii="Times New Roman" w:eastAsia="Times New Roman" w:hAnsi="Times New Roman"/>
                <w:b/>
                <w:sz w:val="26"/>
                <w:szCs w:val="28"/>
              </w:rPr>
              <w:t xml:space="preserve">AN TOÀN BỨC XẠ VÀ HẠT NHÂN </w:t>
            </w:r>
          </w:p>
          <w:p w14:paraId="6BEA96D2" w14:textId="77777777" w:rsidR="002E0739" w:rsidRPr="002539D4" w:rsidRDefault="002E0739" w:rsidP="002624DE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2539D4">
              <w:rPr>
                <w:rFonts w:ascii="Times New Roman" w:eastAsia="Times New Roman" w:hAnsi="Times New Roman"/>
                <w:b/>
                <w:sz w:val="26"/>
                <w:szCs w:val="28"/>
              </w:rPr>
              <w:t>TẠI ĐỊA PHƯƠNG</w:t>
            </w:r>
          </w:p>
          <w:p w14:paraId="21A8EB54" w14:textId="45C4B648" w:rsidR="002E0739" w:rsidRPr="002539D4" w:rsidRDefault="002E0739" w:rsidP="002624DE">
            <w:pPr>
              <w:spacing w:before="12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9D4">
              <w:rPr>
                <w:rFonts w:ascii="Times New Roman" w:hAnsi="Times New Roman"/>
                <w:sz w:val="26"/>
                <w:szCs w:val="26"/>
              </w:rPr>
              <w:t>(Có đến ngày 31 tháng 12 năm</w:t>
            </w:r>
            <w:r w:rsidR="002C2C05"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  <w:r w:rsidRPr="002539D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724" w:type="dxa"/>
          </w:tcPr>
          <w:p w14:paraId="6858C4DD" w14:textId="77777777" w:rsidR="002E0739" w:rsidRPr="003739AD" w:rsidRDefault="002E0739" w:rsidP="002624DE">
            <w:pPr>
              <w:spacing w:after="0" w:line="259" w:lineRule="auto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3739A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- </w:t>
            </w:r>
            <w:r w:rsidRPr="003739AD"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  <w:t>Đơn vị báo cáo:</w:t>
            </w:r>
          </w:p>
          <w:p w14:paraId="308539D6" w14:textId="389071CD" w:rsidR="002E0739" w:rsidRDefault="002C2C05" w:rsidP="002624DE">
            <w:pPr>
              <w:tabs>
                <w:tab w:val="left" w:leader="dot" w:pos="2303"/>
              </w:tabs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……………………………..</w:t>
            </w:r>
          </w:p>
          <w:p w14:paraId="4AF90E0E" w14:textId="227F15B2" w:rsidR="002C2C05" w:rsidRPr="003739AD" w:rsidRDefault="002C2C05" w:rsidP="002624DE">
            <w:pPr>
              <w:tabs>
                <w:tab w:val="left" w:leader="dot" w:pos="2303"/>
              </w:tabs>
              <w:spacing w:after="0" w:line="259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……………………………..</w:t>
            </w:r>
          </w:p>
          <w:p w14:paraId="0208A1A2" w14:textId="77777777" w:rsidR="002E0739" w:rsidRPr="003739AD" w:rsidRDefault="002E0739" w:rsidP="002624DE">
            <w:pPr>
              <w:spacing w:after="0" w:line="259" w:lineRule="auto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3739A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- </w:t>
            </w:r>
            <w:r w:rsidRPr="003739AD"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  <w:t>Đơn vị nhận báo cáo</w:t>
            </w:r>
            <w:r w:rsidRPr="003739AD">
              <w:rPr>
                <w:rFonts w:ascii="Times New Roman" w:eastAsia="Arial" w:hAnsi="Times New Roman"/>
                <w:sz w:val="24"/>
                <w:szCs w:val="24"/>
                <w:lang w:val="vi-VN"/>
              </w:rPr>
              <w:t>:</w:t>
            </w:r>
          </w:p>
          <w:p w14:paraId="202D83FE" w14:textId="171E81DF" w:rsidR="002E0739" w:rsidRPr="002539D4" w:rsidRDefault="00D04B3F" w:rsidP="002624DE">
            <w:pPr>
              <w:tabs>
                <w:tab w:val="left" w:pos="2350"/>
              </w:tabs>
              <w:rPr>
                <w:rFonts w:ascii="Times New Roman" w:hAnsi="Times New Roman"/>
                <w:sz w:val="26"/>
                <w:szCs w:val="26"/>
              </w:rPr>
            </w:pPr>
            <w:r w:rsidRPr="00D04B3F">
              <w:rPr>
                <w:rFonts w:ascii="Times New Roman" w:eastAsia="Arial" w:hAnsi="Times New Roman"/>
                <w:sz w:val="24"/>
                <w:szCs w:val="24"/>
              </w:rPr>
              <w:t>Trung tâm Khởi nghiệp và Đổi mới sáng tạo (</w:t>
            </w:r>
            <w:r w:rsidR="002C2C05">
              <w:rPr>
                <w:rFonts w:ascii="Times New Roman" w:eastAsia="Arial" w:hAnsi="Times New Roman"/>
                <w:sz w:val="24"/>
                <w:szCs w:val="24"/>
              </w:rPr>
              <w:t>Sở KH&amp;CN TP. Cần Thơ</w:t>
            </w:r>
            <w:r>
              <w:rPr>
                <w:rFonts w:ascii="Times New Roman" w:eastAsia="Arial" w:hAnsi="Times New Roman"/>
                <w:sz w:val="24"/>
                <w:szCs w:val="24"/>
              </w:rPr>
              <w:t>)</w:t>
            </w:r>
          </w:p>
        </w:tc>
      </w:tr>
    </w:tbl>
    <w:p w14:paraId="22C8405B" w14:textId="77777777" w:rsidR="002E0739" w:rsidRPr="002539D4" w:rsidRDefault="002E0739" w:rsidP="002E0739">
      <w:pPr>
        <w:spacing w:after="0"/>
      </w:pPr>
    </w:p>
    <w:tbl>
      <w:tblPr>
        <w:tblW w:w="1433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"/>
        <w:gridCol w:w="5859"/>
        <w:gridCol w:w="992"/>
        <w:gridCol w:w="1134"/>
        <w:gridCol w:w="425"/>
        <w:gridCol w:w="1418"/>
        <w:gridCol w:w="1417"/>
        <w:gridCol w:w="1276"/>
        <w:gridCol w:w="851"/>
        <w:gridCol w:w="850"/>
      </w:tblGrid>
      <w:tr w:rsidR="002E0739" w:rsidRPr="006067F8" w14:paraId="620823B4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99ACD" w14:textId="77777777" w:rsidR="002E0739" w:rsidRPr="006067F8" w:rsidRDefault="002E0739" w:rsidP="002624DE">
            <w:pPr>
              <w:spacing w:after="0" w:line="240" w:lineRule="atLeast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b/>
                <w:sz w:val="24"/>
                <w:szCs w:val="24"/>
              </w:rPr>
              <w:t>Chỉ tiêu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B012" w14:textId="77777777" w:rsidR="002E0739" w:rsidRPr="006067F8" w:rsidRDefault="002E0739" w:rsidP="002624DE">
            <w:pPr>
              <w:spacing w:after="0" w:line="240" w:lineRule="atLeast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b/>
                <w:sz w:val="24"/>
                <w:szCs w:val="24"/>
              </w:rPr>
              <w:t>Mã số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7749" w14:textId="77777777" w:rsidR="002E0739" w:rsidRPr="006067F8" w:rsidRDefault="002E0739" w:rsidP="002624DE">
            <w:pPr>
              <w:spacing w:after="0" w:line="240" w:lineRule="atLeast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EFB4" w14:textId="77777777" w:rsidR="002E0739" w:rsidRPr="006067F8" w:rsidRDefault="002E0739" w:rsidP="002624DE">
            <w:pPr>
              <w:spacing w:after="0" w:line="240" w:lineRule="atLeast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B177" w14:textId="77777777" w:rsidR="002E0739" w:rsidRPr="006067F8" w:rsidRDefault="002E0739" w:rsidP="002624D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b/>
                <w:sz w:val="24"/>
                <w:szCs w:val="24"/>
              </w:rPr>
              <w:t>Chia theo loại hình kinh tế</w:t>
            </w:r>
          </w:p>
        </w:tc>
      </w:tr>
      <w:tr w:rsidR="002E0739" w:rsidRPr="006067F8" w14:paraId="1165B3FB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BCC" w14:textId="77777777" w:rsidR="002E0739" w:rsidRPr="006067F8" w:rsidRDefault="002E0739" w:rsidP="002624DE">
            <w:pPr>
              <w:spacing w:after="0" w:line="240" w:lineRule="atLeast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912A" w14:textId="77777777" w:rsidR="002E0739" w:rsidRPr="006067F8" w:rsidRDefault="002E073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F35D" w14:textId="77777777" w:rsidR="002E0739" w:rsidRPr="006067F8" w:rsidRDefault="002E073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2168" w14:textId="77777777" w:rsidR="002E0739" w:rsidRPr="006067F8" w:rsidRDefault="002E073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7ED4" w14:textId="77777777" w:rsidR="002E0739" w:rsidRPr="006067F8" w:rsidRDefault="002E0739" w:rsidP="002624DE">
            <w:pPr>
              <w:spacing w:after="0" w:line="240" w:lineRule="atLeast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b/>
                <w:sz w:val="24"/>
                <w:szCs w:val="24"/>
              </w:rPr>
              <w:t>Nhà nước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6202" w14:textId="77777777" w:rsidR="002E0739" w:rsidRPr="006067F8" w:rsidRDefault="002E0739" w:rsidP="002624DE">
            <w:pPr>
              <w:spacing w:after="0" w:line="240" w:lineRule="atLeast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b/>
                <w:sz w:val="24"/>
                <w:szCs w:val="24"/>
              </w:rPr>
              <w:t>Ngoài nhà nước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BC24" w14:textId="77777777" w:rsidR="002E0739" w:rsidRPr="006067F8" w:rsidRDefault="002E0739" w:rsidP="002624DE">
            <w:pPr>
              <w:spacing w:after="0" w:line="240" w:lineRule="atLeast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b/>
                <w:sz w:val="24"/>
                <w:szCs w:val="24"/>
              </w:rPr>
              <w:t>Có vốn đầu tư nước ngoài</w:t>
            </w:r>
          </w:p>
        </w:tc>
      </w:tr>
      <w:tr w:rsidR="002E0739" w:rsidRPr="006067F8" w14:paraId="7D2CFCC8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6440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AA57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A333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9BF7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34AB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37C0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79FE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E0739" w:rsidRPr="006067F8" w14:paraId="3D7585EA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9FF" w14:textId="77777777" w:rsidR="002E0739" w:rsidRPr="006067F8" w:rsidRDefault="002E0739" w:rsidP="002624DE">
            <w:pPr>
              <w:spacing w:before="20" w:after="20" w:line="240" w:lineRule="auto"/>
              <w:ind w:left="14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067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067F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. Số cơ sở tiến hành công việc bức xạ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07F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0F34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67F8">
              <w:rPr>
                <w:rFonts w:ascii="Times New Roman" w:hAnsi="Times New Roman"/>
                <w:i/>
                <w:sz w:val="24"/>
                <w:szCs w:val="24"/>
              </w:rPr>
              <w:t>Cơ sở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A47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E35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DFB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7125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0F6F92BD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23F1" w14:textId="77777777" w:rsidR="002E0739" w:rsidRPr="006067F8" w:rsidRDefault="002E0739" w:rsidP="002624DE">
            <w:pPr>
              <w:spacing w:before="20" w:after="20" w:line="240" w:lineRule="auto"/>
              <w:ind w:left="14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067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067F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. Số nhân viên bức xạ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CEC2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C22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67F8">
              <w:rPr>
                <w:rFonts w:ascii="Times New Roman" w:hAnsi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FE29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1B27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59BE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BF2B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29CAEA62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2664" w14:textId="77777777" w:rsidR="002E0739" w:rsidRPr="006067F8" w:rsidRDefault="002E0739" w:rsidP="002624DE">
            <w:pPr>
              <w:spacing w:before="20" w:after="20" w:line="240" w:lineRule="auto"/>
              <w:ind w:left="231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067F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Trong đó: Nữ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99F9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E8E1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0A8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2CAF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EC46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03D6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347C2B82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6992" w14:textId="77777777" w:rsidR="002E0739" w:rsidRPr="006067F8" w:rsidRDefault="002E0739" w:rsidP="002624DE">
            <w:pPr>
              <w:spacing w:before="20" w:after="20" w:line="240" w:lineRule="auto"/>
              <w:ind w:left="14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067F8">
              <w:rPr>
                <w:rFonts w:ascii="Times New Roman" w:hAnsi="Times New Roman"/>
                <w:b/>
                <w:sz w:val="24"/>
                <w:szCs w:val="24"/>
              </w:rPr>
              <w:t xml:space="preserve">3. Số giấy phép tiến hành công việc bức xạ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FA2E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7F05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67F8">
              <w:rPr>
                <w:rFonts w:ascii="Times New Roman" w:hAnsi="Times New Roman"/>
                <w:i/>
                <w:sz w:val="24"/>
                <w:szCs w:val="24"/>
              </w:rPr>
              <w:t>Giấy phép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A129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A2A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6E7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077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751CD175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F1BF" w14:textId="77777777" w:rsidR="002E0739" w:rsidRPr="006067F8" w:rsidRDefault="002E0739" w:rsidP="002624DE">
            <w:pPr>
              <w:spacing w:before="20" w:after="20" w:line="240" w:lineRule="auto"/>
              <w:ind w:left="14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067F8">
              <w:rPr>
                <w:rFonts w:ascii="Times New Roman" w:hAnsi="Times New Roman"/>
                <w:b/>
                <w:sz w:val="24"/>
                <w:szCs w:val="24"/>
              </w:rPr>
              <w:t xml:space="preserve">4. Số chứng chỉ nhân viên bức xạ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E5DC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E89C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67F8">
              <w:rPr>
                <w:rFonts w:ascii="Times New Roman" w:hAnsi="Times New Roman"/>
                <w:i/>
                <w:sz w:val="24"/>
                <w:szCs w:val="24"/>
              </w:rPr>
              <w:t>Chứng chỉ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91A5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5337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2A83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D301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7105627D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EB2" w14:textId="77777777" w:rsidR="002E0739" w:rsidRPr="006067F8" w:rsidRDefault="002E0739" w:rsidP="002624DE">
            <w:pPr>
              <w:spacing w:before="20" w:after="20" w:line="240" w:lineRule="auto"/>
              <w:ind w:left="23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</w:pPr>
            <w:r w:rsidRPr="006067F8">
              <w:rPr>
                <w:rFonts w:ascii="Times New Roman" w:hAnsi="Times New Roman"/>
                <w:i/>
                <w:sz w:val="24"/>
                <w:szCs w:val="24"/>
              </w:rPr>
              <w:t xml:space="preserve">Chia theo công việc đảm nhiệm </w:t>
            </w:r>
            <w:r w:rsidRPr="006067F8">
              <w:rPr>
                <w:rFonts w:ascii="Times New Roman" w:eastAsia="Times New Roman" w:hAnsi="Times New Roman"/>
                <w:i/>
                <w:sz w:val="24"/>
                <w:szCs w:val="24"/>
              </w:rPr>
              <w:t>theo quy định tại Luật NLNT và Nghị định hướng dẫn thi hành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2FC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1BCF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D23B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E8FE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1DA9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783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5EFB08EF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56CF" w14:textId="77777777" w:rsidR="002E0739" w:rsidRPr="006067F8" w:rsidRDefault="002E0739" w:rsidP="002624DE">
            <w:pPr>
              <w:spacing w:before="20" w:after="20" w:line="240" w:lineRule="auto"/>
              <w:ind w:left="499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067F8">
              <w:rPr>
                <w:rFonts w:ascii="Times New Roman" w:hAnsi="Times New Roman"/>
                <w:sz w:val="24"/>
                <w:szCs w:val="24"/>
              </w:rPr>
              <w:t>-...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37B8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2C57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67F8">
              <w:rPr>
                <w:rFonts w:ascii="Times New Roman" w:hAnsi="Times New Roman"/>
                <w:i/>
                <w:sz w:val="24"/>
                <w:szCs w:val="24"/>
              </w:rPr>
              <w:t>Chứng chỉ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DCAC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9D43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C0AD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5C34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6CE08AD6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B50E" w14:textId="77777777" w:rsidR="002E0739" w:rsidRPr="006067F8" w:rsidRDefault="002E0739" w:rsidP="002624DE">
            <w:pPr>
              <w:spacing w:before="20" w:after="20" w:line="240" w:lineRule="auto"/>
              <w:ind w:left="499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067F8">
              <w:rPr>
                <w:rFonts w:ascii="Times New Roman" w:hAnsi="Times New Roman"/>
                <w:sz w:val="24"/>
                <w:szCs w:val="24"/>
              </w:rPr>
              <w:t>-...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BA12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22B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67F8">
              <w:rPr>
                <w:rFonts w:ascii="Times New Roman" w:hAnsi="Times New Roman"/>
                <w:i/>
                <w:sz w:val="24"/>
                <w:szCs w:val="24"/>
              </w:rPr>
              <w:t>Chứng chỉ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B5FD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7DC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A98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C17B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0B4E8EBD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1705" w14:textId="77777777" w:rsidR="002E0739" w:rsidRPr="006067F8" w:rsidRDefault="002E0739" w:rsidP="002624DE">
            <w:pPr>
              <w:spacing w:before="20" w:after="20" w:line="240" w:lineRule="auto"/>
              <w:ind w:left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hAnsi="Times New Roman"/>
                <w:b/>
                <w:sz w:val="24"/>
                <w:szCs w:val="24"/>
              </w:rPr>
              <w:t>5. Số thiết bị phát tia X</w:t>
            </w:r>
          </w:p>
          <w:p w14:paraId="5EEF0E94" w14:textId="77777777" w:rsidR="002E0739" w:rsidRPr="006067F8" w:rsidRDefault="002E0739" w:rsidP="002624DE">
            <w:pPr>
              <w:spacing w:before="20" w:after="20" w:line="240" w:lineRule="auto"/>
              <w:ind w:left="1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</w:pPr>
            <w:r w:rsidRPr="006067F8">
              <w:rPr>
                <w:rFonts w:ascii="Times New Roman" w:hAnsi="Times New Roman"/>
                <w:i/>
                <w:sz w:val="24"/>
                <w:szCs w:val="24"/>
              </w:rPr>
              <w:t>trong đó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3609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AAD2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67F8">
              <w:rPr>
                <w:rFonts w:ascii="Times New Roman" w:hAnsi="Times New Roman"/>
                <w:i/>
                <w:sz w:val="24"/>
                <w:szCs w:val="24"/>
              </w:rPr>
              <w:t>Thiết bị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12EE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9BA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1989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500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10332B21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A50D" w14:textId="77777777" w:rsidR="002E0739" w:rsidRPr="006067F8" w:rsidRDefault="002E0739" w:rsidP="002624DE">
            <w:pPr>
              <w:spacing w:before="20" w:after="2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7F8">
              <w:rPr>
                <w:rFonts w:ascii="Times New Roman" w:hAnsi="Times New Roman"/>
                <w:sz w:val="24"/>
                <w:szCs w:val="24"/>
              </w:rPr>
              <w:t>- Thiết bị X-quang trong chẩn đoán y tế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CFF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3459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86A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F92F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4F47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0A0C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3D24EAF1" w14:textId="77777777" w:rsidTr="002624DE">
        <w:trPr>
          <w:gridBefore w:val="1"/>
          <w:wBefore w:w="110" w:type="dxa"/>
          <w:trHeight w:val="22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5061" w14:textId="77777777" w:rsidR="002E0739" w:rsidRPr="006067F8" w:rsidRDefault="002E0739" w:rsidP="002624DE">
            <w:pPr>
              <w:spacing w:before="20" w:after="20" w:line="240" w:lineRule="auto"/>
              <w:ind w:left="14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067F8">
              <w:rPr>
                <w:rFonts w:ascii="Times New Roman" w:hAnsi="Times New Roman"/>
                <w:sz w:val="24"/>
                <w:szCs w:val="24"/>
              </w:rPr>
              <w:t xml:space="preserve">- Thiết bị phát tia X khác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657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EDED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67F8">
              <w:rPr>
                <w:rFonts w:ascii="Times New Roman" w:hAnsi="Times New Roman"/>
                <w:i/>
                <w:sz w:val="24"/>
                <w:szCs w:val="24"/>
              </w:rPr>
              <w:t>Thiết bị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5A2A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885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494D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C06E" w14:textId="77777777" w:rsidR="002E0739" w:rsidRPr="006067F8" w:rsidRDefault="002E0739" w:rsidP="002624DE">
            <w:pPr>
              <w:spacing w:before="20" w:after="20" w:line="240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0739" w:rsidRPr="006067F8" w14:paraId="26D1167C" w14:textId="77777777" w:rsidTr="002624DE">
        <w:trPr>
          <w:gridAfter w:val="1"/>
          <w:wAfter w:w="850" w:type="dxa"/>
        </w:trPr>
        <w:tc>
          <w:tcPr>
            <w:tcW w:w="8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55F51F" w14:textId="77777777" w:rsidR="002E0739" w:rsidRPr="006067F8" w:rsidRDefault="002E0739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18A98161" w14:textId="77777777" w:rsidR="002E0739" w:rsidRPr="006067F8" w:rsidRDefault="002E0739" w:rsidP="002624DE">
            <w:pPr>
              <w:spacing w:before="12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b/>
                <w:sz w:val="24"/>
                <w:szCs w:val="24"/>
              </w:rPr>
              <w:t>Người lập biểu</w:t>
            </w:r>
          </w:p>
          <w:p w14:paraId="39D514EB" w14:textId="77777777" w:rsidR="002E0739" w:rsidRPr="006067F8" w:rsidRDefault="002E0739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905B6E" w14:textId="77777777" w:rsidR="002E0739" w:rsidRPr="006067F8" w:rsidRDefault="002E0739" w:rsidP="002624DE">
            <w:pPr>
              <w:spacing w:before="120" w:after="40" w:line="240" w:lineRule="auto"/>
              <w:ind w:left="-9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i/>
                <w:sz w:val="24"/>
                <w:szCs w:val="24"/>
              </w:rPr>
              <w:t>………, ngày……tháng……năm ……</w:t>
            </w:r>
          </w:p>
          <w:p w14:paraId="43105F8E" w14:textId="77777777" w:rsidR="002E0739" w:rsidRPr="006067F8" w:rsidRDefault="002E0739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b/>
                <w:sz w:val="24"/>
                <w:szCs w:val="24"/>
              </w:rPr>
              <w:t>Thủ trưởng đơn vị</w:t>
            </w:r>
          </w:p>
          <w:p w14:paraId="662EA732" w14:textId="77777777" w:rsidR="002E0739" w:rsidRPr="006067F8" w:rsidRDefault="002E0739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F8">
              <w:rPr>
                <w:rFonts w:ascii="Times New Roman" w:eastAsia="Times New Roman" w:hAnsi="Times New Roman"/>
                <w:i/>
                <w:sz w:val="24"/>
                <w:szCs w:val="24"/>
              </w:rPr>
              <w:t>(Ký số)</w:t>
            </w:r>
          </w:p>
        </w:tc>
      </w:tr>
    </w:tbl>
    <w:p w14:paraId="09B356B8" w14:textId="62FCDC00" w:rsidR="00AD07E1" w:rsidRDefault="00AD07E1" w:rsidP="002E0739"/>
    <w:p w14:paraId="64587FE0" w14:textId="21CB225F" w:rsidR="00AD07E1" w:rsidRDefault="00AD07E1">
      <w:pPr>
        <w:spacing w:after="160" w:line="278" w:lineRule="auto"/>
        <w:sectPr w:rsidR="00AD07E1" w:rsidSect="00E82975">
          <w:pgSz w:w="16834" w:h="11909" w:orient="landscape" w:code="9"/>
          <w:pgMar w:top="1699" w:right="1138" w:bottom="1138" w:left="1138" w:header="720" w:footer="720" w:gutter="0"/>
          <w:cols w:space="720"/>
          <w:docGrid w:linePitch="360"/>
        </w:sectPr>
      </w:pPr>
    </w:p>
    <w:p w14:paraId="5B610A6B" w14:textId="77777777" w:rsidR="00715762" w:rsidRPr="00715762" w:rsidRDefault="00715762" w:rsidP="00715762">
      <w:pPr>
        <w:spacing w:after="0" w:line="312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</w:rPr>
      </w:pPr>
      <w:r w:rsidRPr="00715762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HƯỚNG DẪN ĐIỀN BIỂU </w:t>
      </w:r>
      <w:r w:rsidRPr="00715762">
        <w:rPr>
          <w:rFonts w:ascii="Times New Roman" w:eastAsia="Arial" w:hAnsi="Times New Roman"/>
          <w:b/>
          <w:sz w:val="26"/>
          <w:szCs w:val="26"/>
        </w:rPr>
        <w:t>0501</w:t>
      </w:r>
      <w:r w:rsidRPr="00715762">
        <w:rPr>
          <w:rFonts w:ascii="Times New Roman" w:eastAsia="Arial" w:hAnsi="Times New Roman"/>
          <w:b/>
          <w:sz w:val="26"/>
          <w:szCs w:val="26"/>
          <w:lang w:val="vi-VN"/>
        </w:rPr>
        <w:t>/KHCN-</w:t>
      </w:r>
      <w:r w:rsidRPr="00715762">
        <w:rPr>
          <w:rFonts w:ascii="Times New Roman" w:eastAsia="Arial" w:hAnsi="Times New Roman"/>
          <w:b/>
          <w:sz w:val="26"/>
          <w:szCs w:val="26"/>
        </w:rPr>
        <w:t>NLNT VÀ 0502</w:t>
      </w:r>
      <w:r w:rsidRPr="00715762">
        <w:rPr>
          <w:rFonts w:ascii="Times New Roman" w:eastAsia="Arial" w:hAnsi="Times New Roman"/>
          <w:b/>
          <w:sz w:val="26"/>
          <w:szCs w:val="26"/>
          <w:lang w:val="vi-VN"/>
        </w:rPr>
        <w:t>/KHCN-</w:t>
      </w:r>
      <w:r w:rsidRPr="00715762">
        <w:rPr>
          <w:rFonts w:ascii="Times New Roman" w:eastAsia="Arial" w:hAnsi="Times New Roman"/>
          <w:b/>
          <w:sz w:val="26"/>
          <w:szCs w:val="26"/>
        </w:rPr>
        <w:t>NLNT VỀ</w:t>
      </w:r>
    </w:p>
    <w:p w14:paraId="34D981A4" w14:textId="77777777" w:rsidR="00715762" w:rsidRPr="00715762" w:rsidRDefault="00715762" w:rsidP="00715762">
      <w:pPr>
        <w:spacing w:after="0" w:line="312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</w:rPr>
      </w:pPr>
      <w:r w:rsidRPr="00715762">
        <w:rPr>
          <w:rFonts w:ascii="Times New Roman" w:eastAsia="Times New Roman" w:hAnsi="Times New Roman"/>
          <w:b/>
          <w:sz w:val="26"/>
          <w:szCs w:val="26"/>
        </w:rPr>
        <w:t>HOẠT ĐỘNG NĂNG LƯỢNG NGUYÊN TỬ, AN TOÀN BỨC XẠ</w:t>
      </w:r>
    </w:p>
    <w:p w14:paraId="174F3118" w14:textId="77777777" w:rsidR="00715762" w:rsidRPr="00715762" w:rsidRDefault="00715762" w:rsidP="00715762">
      <w:pPr>
        <w:spacing w:after="0" w:line="312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</w:rPr>
      </w:pPr>
      <w:r w:rsidRPr="00715762">
        <w:rPr>
          <w:rFonts w:ascii="Times New Roman" w:eastAsia="Times New Roman" w:hAnsi="Times New Roman"/>
          <w:b/>
          <w:sz w:val="26"/>
          <w:szCs w:val="26"/>
        </w:rPr>
        <w:t xml:space="preserve">VÀ HẠT NHÂN </w:t>
      </w:r>
    </w:p>
    <w:p w14:paraId="541B2841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30E42AD8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715762">
        <w:rPr>
          <w:rFonts w:ascii="Times New Roman" w:eastAsia="Times New Roman" w:hAnsi="Times New Roman"/>
          <w:b/>
          <w:sz w:val="26"/>
          <w:szCs w:val="26"/>
        </w:rPr>
        <w:t>1. Khái niệm, phương pháp tính</w:t>
      </w:r>
    </w:p>
    <w:p w14:paraId="3C4C6328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- C</w:t>
      </w:r>
      <w:r w:rsidRPr="00715762">
        <w:rPr>
          <w:rFonts w:ascii="Times New Roman" w:eastAsia="Times New Roman" w:hAnsi="Times New Roman" w:hint="eastAsia"/>
          <w:i/>
          <w:sz w:val="26"/>
          <w:szCs w:val="26"/>
          <w:shd w:val="clear" w:color="auto" w:fill="FFFFFF"/>
        </w:rPr>
        <w:t>ơ</w:t>
      </w:r>
      <w:r w:rsidRPr="00715762">
        <w:rPr>
          <w:rFonts w:ascii="Times New Roman" w:eastAsia="Times New Roman" w:hAnsi="Times New Roman"/>
          <w:i/>
          <w:sz w:val="26"/>
          <w:szCs w:val="26"/>
          <w:shd w:val="clear" w:color="auto" w:fill="FFFFFF"/>
        </w:rPr>
        <w:t xml:space="preserve"> sở tiến hành công việc bức xạ 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là các tổ chức, cá nhân tiến hành hoạt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ộng theo quy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ịnh tại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>iều 14 Luật n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ă</w:t>
      </w:r>
      <w:r w:rsidRPr="00715762">
        <w:rPr>
          <w:rFonts w:ascii="Times New Roman" w:eastAsia="Times New Roman" w:hAnsi="Times New Roman"/>
          <w:sz w:val="26"/>
          <w:szCs w:val="26"/>
        </w:rPr>
        <w:t>ng l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sz w:val="26"/>
          <w:szCs w:val="26"/>
        </w:rPr>
        <w:t>ợng nguyên tử 94/2025/QH15.</w:t>
      </w:r>
    </w:p>
    <w:p w14:paraId="5984C255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 xml:space="preserve">- </w:t>
      </w:r>
      <w:r w:rsidRPr="00715762">
        <w:rPr>
          <w:rFonts w:ascii="Times New Roman" w:eastAsia="Times New Roman" w:hAnsi="Times New Roman"/>
          <w:i/>
          <w:sz w:val="26"/>
          <w:szCs w:val="26"/>
        </w:rPr>
        <w:t>Nhân viên bức xạ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 là người làm việc trực tiếp với bức xạ, được đào tạo về chuyên môn, nghiệp vụ và nắm vững quy định của pháp luật về an toàn</w:t>
      </w:r>
      <w:r w:rsidRPr="00715762">
        <w:rPr>
          <w:rFonts w:ascii="Times New Roman" w:eastAsia="Times New Roman" w:hAnsi="Times New Roman"/>
          <w:noProof/>
          <w:sz w:val="26"/>
          <w:szCs w:val="26"/>
          <w:lang w:eastAsia="vi-VN"/>
        </w:rPr>
        <w:t xml:space="preserve"> bức xạ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52017AF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  <w:lang w:val="it-IT"/>
        </w:rPr>
      </w:pPr>
      <w:r w:rsidRPr="00715762">
        <w:rPr>
          <w:rFonts w:ascii="Times New Roman" w:eastAsia="Times New Roman" w:hAnsi="Times New Roman"/>
          <w:i/>
          <w:sz w:val="26"/>
          <w:szCs w:val="26"/>
        </w:rPr>
        <w:t xml:space="preserve">- Thiết bị phát tia X </w:t>
      </w:r>
      <w:r w:rsidRPr="00715762">
        <w:rPr>
          <w:rFonts w:ascii="Times New Roman" w:eastAsia="Times New Roman" w:hAnsi="Times New Roman"/>
          <w:sz w:val="26"/>
          <w:szCs w:val="26"/>
        </w:rPr>
        <w:t>là các thiết bị X-quang khác nhau được sử dụng cho các mục đích y tế, công nghiệp, nghiên cứu và các mục đích khác.</w:t>
      </w:r>
    </w:p>
    <w:p w14:paraId="4B39887D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 xml:space="preserve">- </w:t>
      </w:r>
      <w:r w:rsidRPr="00715762">
        <w:rPr>
          <w:rFonts w:ascii="Times New Roman" w:eastAsia="Times New Roman" w:hAnsi="Times New Roman"/>
          <w:i/>
          <w:sz w:val="26"/>
          <w:szCs w:val="26"/>
          <w:shd w:val="clear" w:color="auto" w:fill="FFFFFF"/>
        </w:rPr>
        <w:t xml:space="preserve">Thiết bị gia tốc trong xạ trị </w:t>
      </w:r>
      <w:r w:rsidRPr="00715762">
        <w:rPr>
          <w:rFonts w:ascii="Times New Roman" w:eastAsia="Times New Roman" w:hAnsi="Times New Roman"/>
          <w:iCs/>
          <w:sz w:val="26"/>
          <w:szCs w:val="26"/>
          <w:shd w:val="clear" w:color="auto" w:fill="FFFFFF"/>
        </w:rPr>
        <w:t xml:space="preserve">là máy gia tốc sử dụng trong xạ trị từ xa </w:t>
      </w:r>
      <w:r w:rsidRPr="00715762">
        <w:rPr>
          <w:rFonts w:ascii="Times New Roman" w:eastAsia="Times New Roman" w:hAnsi="Times New Roman" w:hint="eastAsia"/>
          <w:iCs/>
          <w:sz w:val="26"/>
          <w:szCs w:val="26"/>
          <w:shd w:val="clear" w:color="auto" w:fill="FFFFFF"/>
        </w:rPr>
        <w:t>đ</w:t>
      </w:r>
      <w:r w:rsidRPr="00715762">
        <w:rPr>
          <w:rFonts w:ascii="Times New Roman" w:eastAsia="Times New Roman" w:hAnsi="Times New Roman"/>
          <w:iCs/>
          <w:sz w:val="26"/>
          <w:szCs w:val="26"/>
          <w:shd w:val="clear" w:color="auto" w:fill="FFFFFF"/>
        </w:rPr>
        <w:t xml:space="preserve">ể </w:t>
      </w:r>
      <w:r w:rsidRPr="00715762">
        <w:rPr>
          <w:rFonts w:ascii="Times New Roman" w:eastAsia="Times New Roman" w:hAnsi="Times New Roman" w:hint="eastAsia"/>
          <w:iCs/>
          <w:sz w:val="26"/>
          <w:szCs w:val="26"/>
          <w:shd w:val="clear" w:color="auto" w:fill="FFFFFF"/>
        </w:rPr>
        <w:t>đ</w:t>
      </w:r>
      <w:r w:rsidRPr="00715762">
        <w:rPr>
          <w:rFonts w:ascii="Times New Roman" w:eastAsia="Times New Roman" w:hAnsi="Times New Roman"/>
          <w:iCs/>
          <w:sz w:val="26"/>
          <w:szCs w:val="26"/>
          <w:shd w:val="clear" w:color="auto" w:fill="FFFFFF"/>
        </w:rPr>
        <w:t>iều trị ung th</w:t>
      </w:r>
      <w:r w:rsidRPr="00715762">
        <w:rPr>
          <w:rFonts w:ascii="Times New Roman" w:eastAsia="Times New Roman" w:hAnsi="Times New Roman" w:hint="eastAsia"/>
          <w:iCs/>
          <w:sz w:val="26"/>
          <w:szCs w:val="26"/>
          <w:shd w:val="clear" w:color="auto" w:fill="FFFFFF"/>
        </w:rPr>
        <w:t>ư</w:t>
      </w:r>
    </w:p>
    <w:p w14:paraId="7935FD2C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 xml:space="preserve">- 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 xml:space="preserve">Thiết bị gia tốc trong chiếu xạ công nghiệp 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là máy gia tốc sử dụng trong chiếu xạ công nghiệp (chiếu xạ khử trùng,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>ột biến và xử lý vật liệu)</w:t>
      </w:r>
    </w:p>
    <w:p w14:paraId="273E720E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 xml:space="preserve">- 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 xml:space="preserve">Thiết bị xạ trị sử dụng nguồn phóng xạ là </w:t>
      </w:r>
      <w:r w:rsidRPr="00715762">
        <w:rPr>
          <w:rFonts w:ascii="Times New Roman" w:eastAsia="Times New Roman" w:hAnsi="Times New Roman"/>
          <w:sz w:val="26"/>
          <w:szCs w:val="26"/>
        </w:rPr>
        <w:t>thiết bị xạ trị từ xa sử dụng nguồn phóng xạ, thiết bị xạ trị áp sát sử dụng nguồn phóng xạ</w:t>
      </w:r>
    </w:p>
    <w:p w14:paraId="21AA3A4F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 xml:space="preserve">- 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>Thiết bị chiếu xạ công nghiệp sử dụng nguồn phóng xạ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 là thiết bị chiếu xạ công nghiệp sử dụng nguồn phóng xạ sử dụng trong chiếu xạ công nghiệp (chiếu xạ khử trùng,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>ột biến và xử lý vật liệu)</w:t>
      </w:r>
    </w:p>
    <w:p w14:paraId="1A8BBD85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i/>
          <w:sz w:val="26"/>
          <w:szCs w:val="26"/>
          <w:shd w:val="clear" w:color="auto" w:fill="FFFFFF"/>
        </w:rPr>
        <w:t>- Giấy phép tiến hành công việc bức xạ được cấp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 là giấy phép được cấp cho tổ chức, cá nhân có đầy đủ các điều kiện để tiến hành công việc bức xạ.</w:t>
      </w:r>
    </w:p>
    <w:p w14:paraId="7DF26277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 xml:space="preserve">- 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>Chứng chỉ nhân viên bức xạ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 là chứng chỉ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đư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ợc cấp cho cá nhân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ủ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iều kiện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ể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ảm nhiệm một số công việc nhất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>ịnh</w:t>
      </w:r>
    </w:p>
    <w:p w14:paraId="56B8768D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 xml:space="preserve">- 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 xml:space="preserve">Giấy </w:t>
      </w:r>
      <w:r w:rsidRPr="00715762">
        <w:rPr>
          <w:rFonts w:ascii="Times New Roman" w:eastAsia="Times New Roman" w:hAnsi="Times New Roman" w:hint="eastAsia"/>
          <w:i/>
          <w:iCs/>
          <w:sz w:val="26"/>
          <w:szCs w:val="26"/>
        </w:rPr>
        <w:t>đă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>ng ký dịch vụ hỗ trợ ứng dụng n</w:t>
      </w:r>
      <w:r w:rsidRPr="00715762">
        <w:rPr>
          <w:rFonts w:ascii="Times New Roman" w:eastAsia="Times New Roman" w:hAnsi="Times New Roman" w:hint="eastAsia"/>
          <w:i/>
          <w:iCs/>
          <w:sz w:val="26"/>
          <w:szCs w:val="26"/>
        </w:rPr>
        <w:t>ă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>ng l</w:t>
      </w:r>
      <w:r w:rsidRPr="00715762">
        <w:rPr>
          <w:rFonts w:ascii="Times New Roman" w:eastAsia="Times New Roman" w:hAnsi="Times New Roman" w:hint="eastAsia"/>
          <w:i/>
          <w:iCs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>ợng nguyên tử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 là giấy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đă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ng ký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đư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ợc cấp cho tổ chức có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ủ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iều kiện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ể tiến hành hoạt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>ộng dịch vụ hỗ trợ ứng dụng n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ă</w:t>
      </w:r>
      <w:r w:rsidRPr="00715762">
        <w:rPr>
          <w:rFonts w:ascii="Times New Roman" w:eastAsia="Times New Roman" w:hAnsi="Times New Roman"/>
          <w:sz w:val="26"/>
          <w:szCs w:val="26"/>
        </w:rPr>
        <w:t>ng l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sz w:val="26"/>
          <w:szCs w:val="26"/>
        </w:rPr>
        <w:t>ợng nguyên tử. Các loại hình dịch vụ hỗ trợ ứng dụng năng lượng nguyên tử được quy định tại Điều 15 của Luật Năng lượng nguyên tử 2025.</w:t>
      </w:r>
    </w:p>
    <w:p w14:paraId="7DA8DADB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 xml:space="preserve">- 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>Chứng chỉ hành nghề dịch vụ hỗ trợ ứng dụng n</w:t>
      </w:r>
      <w:r w:rsidRPr="00715762">
        <w:rPr>
          <w:rFonts w:ascii="Times New Roman" w:eastAsia="Times New Roman" w:hAnsi="Times New Roman" w:hint="eastAsia"/>
          <w:i/>
          <w:iCs/>
          <w:sz w:val="26"/>
          <w:szCs w:val="26"/>
        </w:rPr>
        <w:t>ă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>ng l</w:t>
      </w:r>
      <w:r w:rsidRPr="00715762">
        <w:rPr>
          <w:rFonts w:ascii="Times New Roman" w:eastAsia="Times New Roman" w:hAnsi="Times New Roman" w:hint="eastAsia"/>
          <w:i/>
          <w:iCs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>ợng nguyên tử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 là chứng chỉ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đư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ợc cấp cho cá nhân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ủ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>iều kiện thực hiện dịch vụ hỗ trợ ứng dụng n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ă</w:t>
      </w:r>
      <w:r w:rsidRPr="00715762">
        <w:rPr>
          <w:rFonts w:ascii="Times New Roman" w:eastAsia="Times New Roman" w:hAnsi="Times New Roman"/>
          <w:sz w:val="26"/>
          <w:szCs w:val="26"/>
        </w:rPr>
        <w:t>ng l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sz w:val="26"/>
          <w:szCs w:val="26"/>
        </w:rPr>
        <w:t>ợng nguyên tử</w:t>
      </w:r>
    </w:p>
    <w:p w14:paraId="51E10961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 xml:space="preserve">- 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>Mạng l</w:t>
      </w:r>
      <w:r w:rsidRPr="00715762">
        <w:rPr>
          <w:rFonts w:ascii="Times New Roman" w:eastAsia="Times New Roman" w:hAnsi="Times New Roman" w:hint="eastAsia"/>
          <w:i/>
          <w:iCs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>ới quan trắc và cảnh báo phóng xạ môi tr</w:t>
      </w:r>
      <w:r w:rsidRPr="00715762">
        <w:rPr>
          <w:rFonts w:ascii="Times New Roman" w:eastAsia="Times New Roman" w:hAnsi="Times New Roman" w:hint="eastAsia"/>
          <w:i/>
          <w:iCs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i/>
          <w:iCs/>
          <w:sz w:val="26"/>
          <w:szCs w:val="26"/>
        </w:rPr>
        <w:t xml:space="preserve">ờng: </w:t>
      </w:r>
      <w:r w:rsidRPr="00715762">
        <w:rPr>
          <w:rFonts w:ascii="Times New Roman" w:eastAsia="Times New Roman" w:hAnsi="Times New Roman"/>
          <w:sz w:val="26"/>
          <w:szCs w:val="26"/>
        </w:rPr>
        <w:t>Mạng l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sz w:val="26"/>
          <w:szCs w:val="26"/>
        </w:rPr>
        <w:t>ới quan trắc và cảnh báo phóng xạ môi tr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ờng quốc gia bảo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>ảm kịp thời phát hiện diễn biến bất th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sz w:val="26"/>
          <w:szCs w:val="26"/>
        </w:rPr>
        <w:t>ờng và cảnh báo sớm về bức xạ do các c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ơ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 sở hạt nhân trên toàn quốc và sự cố hạt nhân ngoài biên giới có thể tác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ộng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ến Việt Nam, hỗ trợ việc chủ 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đ</w:t>
      </w:r>
      <w:r w:rsidRPr="00715762">
        <w:rPr>
          <w:rFonts w:ascii="Times New Roman" w:eastAsia="Times New Roman" w:hAnsi="Times New Roman"/>
          <w:sz w:val="26"/>
          <w:szCs w:val="26"/>
        </w:rPr>
        <w:t>ộng ứng phó sự cố hạt nhân; cung cấp c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ơ</w:t>
      </w:r>
      <w:r w:rsidRPr="00715762">
        <w:rPr>
          <w:rFonts w:ascii="Times New Roman" w:eastAsia="Times New Roman" w:hAnsi="Times New Roman"/>
          <w:sz w:val="26"/>
          <w:szCs w:val="26"/>
        </w:rPr>
        <w:t xml:space="preserve"> sở dữ liệu về phóng xạ môi tr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sz w:val="26"/>
          <w:szCs w:val="26"/>
        </w:rPr>
        <w:t>ờng phục vụ công tác quản lý nhà n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sz w:val="26"/>
          <w:szCs w:val="26"/>
        </w:rPr>
        <w:t>ớc về n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ă</w:t>
      </w:r>
      <w:r w:rsidRPr="00715762">
        <w:rPr>
          <w:rFonts w:ascii="Times New Roman" w:eastAsia="Times New Roman" w:hAnsi="Times New Roman"/>
          <w:sz w:val="26"/>
          <w:szCs w:val="26"/>
        </w:rPr>
        <w:t>ng l</w:t>
      </w:r>
      <w:r w:rsidRPr="00715762">
        <w:rPr>
          <w:rFonts w:ascii="Times New Roman" w:eastAsia="Times New Roman" w:hAnsi="Times New Roman" w:hint="eastAsia"/>
          <w:sz w:val="26"/>
          <w:szCs w:val="26"/>
        </w:rPr>
        <w:t>ư</w:t>
      </w:r>
      <w:r w:rsidRPr="00715762">
        <w:rPr>
          <w:rFonts w:ascii="Times New Roman" w:eastAsia="Times New Roman" w:hAnsi="Times New Roman"/>
          <w:sz w:val="26"/>
          <w:szCs w:val="26"/>
        </w:rPr>
        <w:t>ợng nguyên tử và an toàn bức xạ, an toàn hạt nhân.</w:t>
      </w:r>
    </w:p>
    <w:p w14:paraId="4131B7F6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715762">
        <w:rPr>
          <w:rFonts w:ascii="Times New Roman" w:eastAsia="Times New Roman" w:hAnsi="Times New Roman"/>
          <w:b/>
          <w:sz w:val="26"/>
          <w:szCs w:val="26"/>
        </w:rPr>
        <w:t>2. Cách ghi biểu</w:t>
      </w:r>
    </w:p>
    <w:p w14:paraId="2B6B3D86" w14:textId="77777777" w:rsidR="00715762" w:rsidRPr="00715762" w:rsidRDefault="00715762" w:rsidP="00715762">
      <w:pPr>
        <w:tabs>
          <w:tab w:val="left" w:pos="1089"/>
        </w:tabs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>- Cột 1 ghi số</w:t>
      </w:r>
      <w:r w:rsidRPr="00715762">
        <w:rPr>
          <w:rFonts w:ascii="Times New Roman" w:eastAsia="Times New Roman" w:hAnsi="Times New Roman"/>
          <w:sz w:val="26"/>
          <w:szCs w:val="26"/>
          <w:lang w:val="vi-VN"/>
        </w:rPr>
        <w:t xml:space="preserve"> lượng tương ứng với các dòng tại cột </w:t>
      </w:r>
      <w:proofErr w:type="gramStart"/>
      <w:r w:rsidRPr="00715762">
        <w:rPr>
          <w:rFonts w:ascii="Times New Roman" w:eastAsia="Times New Roman" w:hAnsi="Times New Roman"/>
          <w:sz w:val="26"/>
          <w:szCs w:val="26"/>
          <w:lang w:val="vi-VN"/>
        </w:rPr>
        <w:t>A</w:t>
      </w:r>
      <w:r w:rsidRPr="00715762">
        <w:rPr>
          <w:rFonts w:ascii="Times New Roman" w:eastAsia="Times New Roman" w:hAnsi="Times New Roman"/>
          <w:sz w:val="26"/>
          <w:szCs w:val="26"/>
        </w:rPr>
        <w:t>;</w:t>
      </w:r>
      <w:proofErr w:type="gramEnd"/>
    </w:p>
    <w:p w14:paraId="4C23F966" w14:textId="77777777" w:rsidR="00715762" w:rsidRPr="00715762" w:rsidRDefault="00715762" w:rsidP="00715762">
      <w:pPr>
        <w:tabs>
          <w:tab w:val="left" w:pos="1089"/>
        </w:tabs>
        <w:spacing w:before="20" w:after="2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15762">
        <w:rPr>
          <w:rFonts w:ascii="Times New Roman" w:eastAsia="Times New Roman" w:hAnsi="Times New Roman"/>
          <w:sz w:val="26"/>
          <w:szCs w:val="26"/>
        </w:rPr>
        <w:t>- Cột 2-4: Ghi số lượng chia theo loại hình kinh tế gồm: Nhà nước; Ngoài nhà nước; Có vốn đầu tư nước ngoài.</w:t>
      </w:r>
    </w:p>
    <w:p w14:paraId="1B238EFB" w14:textId="77777777" w:rsidR="00715762" w:rsidRPr="00715762" w:rsidRDefault="00715762" w:rsidP="00715762">
      <w:pPr>
        <w:tabs>
          <w:tab w:val="left" w:pos="1089"/>
        </w:tabs>
        <w:spacing w:before="20" w:after="20" w:line="252" w:lineRule="auto"/>
        <w:jc w:val="both"/>
        <w:rPr>
          <w:rFonts w:ascii="Times New Roman" w:eastAsia="Times New Roman" w:hAnsi="Times New Roman"/>
          <w:b/>
          <w:sz w:val="26"/>
          <w:szCs w:val="26"/>
          <w:lang w:val="vi-VN"/>
        </w:rPr>
      </w:pPr>
      <w:r w:rsidRPr="00715762">
        <w:rPr>
          <w:rFonts w:ascii="Times New Roman" w:eastAsia="Times New Roman" w:hAnsi="Times New Roman"/>
          <w:b/>
          <w:sz w:val="26"/>
          <w:szCs w:val="26"/>
          <w:lang w:val="vi-VN"/>
        </w:rPr>
        <w:t>3. Nguồn số liệu</w:t>
      </w:r>
    </w:p>
    <w:p w14:paraId="3E30ED41" w14:textId="77777777" w:rsidR="00715762" w:rsidRPr="00715762" w:rsidRDefault="00715762" w:rsidP="00715762">
      <w:pPr>
        <w:spacing w:before="20" w:after="20" w:line="252" w:lineRule="auto"/>
        <w:jc w:val="both"/>
        <w:rPr>
          <w:rFonts w:ascii="Times New Roman" w:eastAsia="Times New Roman" w:hAnsi="Times New Roman"/>
          <w:spacing w:val="-6"/>
          <w:sz w:val="26"/>
          <w:szCs w:val="26"/>
          <w:lang w:val="nl-NL" w:eastAsia="zh-CN"/>
        </w:rPr>
      </w:pPr>
      <w:r w:rsidRPr="00715762">
        <w:rPr>
          <w:rFonts w:ascii="Times New Roman" w:eastAsia="Times New Roman" w:hAnsi="Times New Roman"/>
          <w:spacing w:val="-6"/>
          <w:sz w:val="26"/>
          <w:szCs w:val="26"/>
          <w:lang w:val="nl-NL" w:eastAsia="zh-CN"/>
        </w:rPr>
        <w:t>Số liệu thống kê do cơ quan Sở KH&amp;CN các tỉnh, TP và Cục An toàn bức xạ và hạt nhân tổng hợp.</w:t>
      </w:r>
    </w:p>
    <w:p w14:paraId="1990D56D" w14:textId="77777777" w:rsidR="00AD07E1" w:rsidRDefault="00AD07E1">
      <w:pPr>
        <w:spacing w:after="160" w:line="278" w:lineRule="auto"/>
      </w:pPr>
    </w:p>
    <w:p w14:paraId="4687CE29" w14:textId="77777777" w:rsidR="00061D63" w:rsidRPr="002E0739" w:rsidRDefault="00061D63" w:rsidP="002E0739"/>
    <w:sectPr w:rsidR="00061D63" w:rsidRPr="002E0739" w:rsidSect="00AD07E1">
      <w:pgSz w:w="11909" w:h="16834" w:code="9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73"/>
    <w:rsid w:val="000538FD"/>
    <w:rsid w:val="00061D63"/>
    <w:rsid w:val="00122373"/>
    <w:rsid w:val="001558F5"/>
    <w:rsid w:val="00281383"/>
    <w:rsid w:val="002C2C05"/>
    <w:rsid w:val="002E0739"/>
    <w:rsid w:val="00415322"/>
    <w:rsid w:val="005D02DC"/>
    <w:rsid w:val="006A2F62"/>
    <w:rsid w:val="006A7E5A"/>
    <w:rsid w:val="00715762"/>
    <w:rsid w:val="00726AF4"/>
    <w:rsid w:val="007D664A"/>
    <w:rsid w:val="00803242"/>
    <w:rsid w:val="00891077"/>
    <w:rsid w:val="008C6940"/>
    <w:rsid w:val="008F060D"/>
    <w:rsid w:val="00AD07E1"/>
    <w:rsid w:val="00AE18B6"/>
    <w:rsid w:val="00B15447"/>
    <w:rsid w:val="00C65BF8"/>
    <w:rsid w:val="00CA38E7"/>
    <w:rsid w:val="00D04B3F"/>
    <w:rsid w:val="00E82975"/>
    <w:rsid w:val="00F26438"/>
    <w:rsid w:val="00F455FE"/>
    <w:rsid w:val="00FB66E9"/>
    <w:rsid w:val="00FD53CC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8BA66"/>
  <w15:chartTrackingRefBased/>
  <w15:docId w15:val="{C0167063-D254-4A97-9821-688FBEF5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373"/>
    <w:pPr>
      <w:keepNext/>
      <w:keepLines/>
      <w:spacing w:before="360" w:after="80" w:line="288" w:lineRule="auto"/>
      <w:contextualSpacing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373"/>
    <w:pPr>
      <w:keepNext/>
      <w:keepLines/>
      <w:spacing w:before="160" w:after="80" w:line="288" w:lineRule="auto"/>
      <w:contextualSpacing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373"/>
    <w:pPr>
      <w:keepNext/>
      <w:keepLines/>
      <w:spacing w:before="160" w:after="80" w:line="288" w:lineRule="auto"/>
      <w:contextualSpacing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373"/>
    <w:pPr>
      <w:keepNext/>
      <w:keepLines/>
      <w:spacing w:before="80" w:after="40" w:line="288" w:lineRule="auto"/>
      <w:contextualSpacing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373"/>
    <w:pPr>
      <w:keepNext/>
      <w:keepLines/>
      <w:spacing w:before="80" w:after="40" w:line="288" w:lineRule="auto"/>
      <w:contextualSpacing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373"/>
    <w:pPr>
      <w:keepNext/>
      <w:keepLines/>
      <w:spacing w:before="40" w:after="0" w:line="288" w:lineRule="auto"/>
      <w:contextualSpacing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373"/>
    <w:pPr>
      <w:keepNext/>
      <w:keepLines/>
      <w:spacing w:before="40" w:after="0" w:line="288" w:lineRule="auto"/>
      <w:contextualSpacing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373"/>
    <w:pPr>
      <w:keepNext/>
      <w:keepLines/>
      <w:spacing w:after="0" w:line="288" w:lineRule="auto"/>
      <w:contextualSpacing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373"/>
    <w:pPr>
      <w:keepNext/>
      <w:keepLines/>
      <w:spacing w:after="0" w:line="288" w:lineRule="auto"/>
      <w:contextualSpacing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373"/>
    <w:rPr>
      <w:rFonts w:eastAsiaTheme="majorEastAsia" w:cstheme="majorBidi"/>
      <w:i/>
      <w:iCs/>
      <w:color w:val="0F4761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373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373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373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373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373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22373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373"/>
    <w:pPr>
      <w:numPr>
        <w:ilvl w:val="1"/>
      </w:numPr>
      <w:spacing w:before="120" w:after="160" w:line="288" w:lineRule="auto"/>
      <w:contextualSpacing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2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373"/>
    <w:pPr>
      <w:spacing w:before="160" w:after="160" w:line="288" w:lineRule="auto"/>
      <w:contextualSpacing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6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2373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122373"/>
    <w:pPr>
      <w:spacing w:before="120" w:after="120" w:line="288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 w:val="26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2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8" w:lineRule="auto"/>
      <w:ind w:left="864" w:right="864"/>
      <w:contextualSpacing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373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1223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694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Phúc</dc:creator>
  <cp:keywords/>
  <dc:description/>
  <cp:lastModifiedBy>Trịnh Phúc</cp:lastModifiedBy>
  <cp:revision>17</cp:revision>
  <dcterms:created xsi:type="dcterms:W3CDTF">2026-02-02T02:04:00Z</dcterms:created>
  <dcterms:modified xsi:type="dcterms:W3CDTF">2026-02-13T02:19:00Z</dcterms:modified>
</cp:coreProperties>
</file>